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5A304" w14:textId="77777777" w:rsidR="00657277" w:rsidRPr="00F56F64" w:rsidRDefault="00657277" w:rsidP="00657277">
      <w:pPr>
        <w:spacing w:after="0" w:line="240" w:lineRule="auto"/>
        <w:rPr>
          <w:rFonts w:ascii="Times New Roman" w:eastAsia="Times New Roman" w:hAnsi="Times New Roman" w:cs="Times New Roman"/>
          <w:sz w:val="24"/>
          <w:szCs w:val="24"/>
          <w:lang w:eastAsia="en-GB"/>
        </w:rPr>
      </w:pPr>
      <w:r w:rsidRPr="00F56F64">
        <w:rPr>
          <w:rFonts w:ascii="Open Sans" w:eastAsia="Times New Roman" w:hAnsi="Open Sans" w:cs="Open Sans"/>
          <w:color w:val="111111"/>
          <w:sz w:val="24"/>
          <w:szCs w:val="24"/>
          <w:bdr w:val="none" w:sz="0" w:space="0" w:color="auto" w:frame="1"/>
          <w:shd w:val="clear" w:color="auto" w:fill="FFFFFF"/>
          <w:lang w:eastAsia="en-GB"/>
        </w:rPr>
        <w:t>Head of Property Advisory</w:t>
      </w:r>
    </w:p>
    <w:p w14:paraId="4D2BC03F" w14:textId="77777777" w:rsidR="00657277" w:rsidRPr="00F56F64" w:rsidRDefault="00657277" w:rsidP="00657277">
      <w:pPr>
        <w:shd w:val="clear" w:color="auto" w:fill="FFFFFF"/>
        <w:spacing w:after="150" w:line="240" w:lineRule="auto"/>
        <w:textAlignment w:val="baseline"/>
        <w:outlineLvl w:val="1"/>
        <w:rPr>
          <w:rFonts w:ascii="Open Sans" w:eastAsia="Times New Roman" w:hAnsi="Open Sans" w:cs="Open Sans"/>
          <w:sz w:val="54"/>
          <w:szCs w:val="54"/>
          <w:lang w:eastAsia="en-GB"/>
        </w:rPr>
      </w:pPr>
      <w:r w:rsidRPr="00F56F64">
        <w:rPr>
          <w:rFonts w:ascii="Open Sans" w:eastAsia="Times New Roman" w:hAnsi="Open Sans" w:cs="Open Sans"/>
          <w:sz w:val="54"/>
          <w:szCs w:val="54"/>
          <w:lang w:eastAsia="en-GB"/>
        </w:rPr>
        <w:t>Simon Taylor FRICS</w:t>
      </w:r>
    </w:p>
    <w:p w14:paraId="227B2208" w14:textId="77777777" w:rsidR="00657277" w:rsidRDefault="00657277" w:rsidP="00657277">
      <w:pPr>
        <w:shd w:val="clear" w:color="auto" w:fill="FFFFFF"/>
        <w:spacing w:after="0" w:line="240" w:lineRule="auto"/>
        <w:textAlignment w:val="baseline"/>
        <w:rPr>
          <w:rFonts w:ascii="Open Sans" w:eastAsia="Times New Roman" w:hAnsi="Open Sans" w:cs="Open Sans"/>
          <w:color w:val="333333"/>
          <w:sz w:val="24"/>
          <w:szCs w:val="24"/>
          <w:bdr w:val="none" w:sz="0" w:space="0" w:color="auto" w:frame="1"/>
          <w:lang w:eastAsia="en-GB"/>
        </w:rPr>
      </w:pPr>
      <w:r w:rsidRPr="00F56F64">
        <w:rPr>
          <w:rFonts w:ascii="Open Sans" w:eastAsia="Times New Roman" w:hAnsi="Open Sans" w:cs="Open Sans"/>
          <w:color w:val="333333"/>
          <w:sz w:val="24"/>
          <w:szCs w:val="24"/>
          <w:bdr w:val="none" w:sz="0" w:space="0" w:color="auto" w:frame="1"/>
          <w:lang w:eastAsia="en-GB"/>
        </w:rPr>
        <w:t xml:space="preserve">Simon Taylor has worked in the property industry for over 30 years, for 25 of those years at board and director level. His experience spans across investment, development, sales and lettings for commercial landlords, occupiers, developers and institutions. His clients have included HSBC, Diageo Pension Fund, The Worshipful Company of Dyers, LaSalle Investment Management Ltd, British Aerospace Pension Fund, Barclays Bank (Wealth), Barratt House Builders, Countryside House Builders, McCarthy and Stone and Co-op.  Simon has considerable high-level experience at defining and implementing business strategies across a range of clients, who have trusted the recommendations he has made for them to solve their property problems. Simon has also served for over 15 years as a charity trustee – most recently for the Dulwich Estate and the </w:t>
      </w:r>
      <w:proofErr w:type="spellStart"/>
      <w:r w:rsidRPr="00F56F64">
        <w:rPr>
          <w:rFonts w:ascii="Open Sans" w:eastAsia="Times New Roman" w:hAnsi="Open Sans" w:cs="Open Sans"/>
          <w:color w:val="333333"/>
          <w:sz w:val="24"/>
          <w:szCs w:val="24"/>
          <w:bdr w:val="none" w:sz="0" w:space="0" w:color="auto" w:frame="1"/>
          <w:lang w:eastAsia="en-GB"/>
        </w:rPr>
        <w:t>Azelia</w:t>
      </w:r>
      <w:proofErr w:type="spellEnd"/>
      <w:r w:rsidRPr="00F56F64">
        <w:rPr>
          <w:rFonts w:ascii="Open Sans" w:eastAsia="Times New Roman" w:hAnsi="Open Sans" w:cs="Open Sans"/>
          <w:color w:val="333333"/>
          <w:sz w:val="24"/>
          <w:szCs w:val="24"/>
          <w:bdr w:val="none" w:sz="0" w:space="0" w:color="auto" w:frame="1"/>
          <w:lang w:eastAsia="en-GB"/>
        </w:rPr>
        <w:t xml:space="preserve"> Hall Trust.</w:t>
      </w:r>
    </w:p>
    <w:p w14:paraId="3BADC145" w14:textId="77777777" w:rsidR="00657277" w:rsidRDefault="00657277">
      <w:pPr>
        <w:rPr>
          <w:noProof/>
        </w:rPr>
      </w:pPr>
    </w:p>
    <w:p w14:paraId="020DB857" w14:textId="77777777" w:rsidR="00657277" w:rsidRDefault="00657277">
      <w:pPr>
        <w:rPr>
          <w:noProof/>
        </w:rPr>
      </w:pPr>
    </w:p>
    <w:p w14:paraId="2A2CDCCC" w14:textId="13DC35EE" w:rsidR="00A82654" w:rsidRDefault="00657277">
      <w:r>
        <w:rPr>
          <w:noProof/>
        </w:rPr>
        <w:drawing>
          <wp:inline distT="0" distB="0" distL="0" distR="0" wp14:anchorId="73B212E0" wp14:editId="118B1F40">
            <wp:extent cx="2916003" cy="2914650"/>
            <wp:effectExtent l="0" t="0" r="0" b="0"/>
            <wp:docPr id="8" name="Picture 8"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erson in a suit&#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21412" cy="2920057"/>
                    </a:xfrm>
                    <a:prstGeom prst="rect">
                      <a:avLst/>
                    </a:prstGeom>
                  </pic:spPr>
                </pic:pic>
              </a:graphicData>
            </a:graphic>
          </wp:inline>
        </w:drawing>
      </w:r>
    </w:p>
    <w:sectPr w:rsidR="00A82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77"/>
    <w:rsid w:val="00657277"/>
    <w:rsid w:val="00847281"/>
    <w:rsid w:val="00A82654"/>
    <w:rsid w:val="00C51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59EE9"/>
  <w15:chartTrackingRefBased/>
  <w15:docId w15:val="{EFF5DE38-1D76-4045-B1EC-4332016C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76ED120F03E41B9E80385130D5908" ma:contentTypeVersion="17" ma:contentTypeDescription="Create a new document." ma:contentTypeScope="" ma:versionID="dfbbc955fcf9ac509e70eec18987a523">
  <xsd:schema xmlns:xsd="http://www.w3.org/2001/XMLSchema" xmlns:xs="http://www.w3.org/2001/XMLSchema" xmlns:p="http://schemas.microsoft.com/office/2006/metadata/properties" xmlns:ns2="7df53ab0-a02e-4113-8fa2-6c1c855e6d28" xmlns:ns3="574adcde-d985-4b25-b31d-5454dd139e75" targetNamespace="http://schemas.microsoft.com/office/2006/metadata/properties" ma:root="true" ma:fieldsID="77cee9272e641fe173d3c3a804261d6a" ns2:_="" ns3:_="">
    <xsd:import namespace="7df53ab0-a02e-4113-8fa2-6c1c855e6d28"/>
    <xsd:import namespace="574adcde-d985-4b25-b31d-5454dd139e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53ab0-a02e-4113-8fa2-6c1c855e6d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119dc733-9bd0-4c34-9b64-07d366fb91bd}" ma:internalName="TaxCatchAll" ma:showField="CatchAllData" ma:web="7df53ab0-a02e-4113-8fa2-6c1c855e6d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adcde-d985-4b25-b31d-5454dd139e7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9091a05-b57f-426b-9322-185a719681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74adcde-d985-4b25-b31d-5454dd139e75">
      <Terms xmlns="http://schemas.microsoft.com/office/infopath/2007/PartnerControls"/>
    </lcf76f155ced4ddcb4097134ff3c332f>
    <TaxCatchAll xmlns="7df53ab0-a02e-4113-8fa2-6c1c855e6d28" xsi:nil="true"/>
  </documentManagement>
</p:properties>
</file>

<file path=customXml/itemProps1.xml><?xml version="1.0" encoding="utf-8"?>
<ds:datastoreItem xmlns:ds="http://schemas.openxmlformats.org/officeDocument/2006/customXml" ds:itemID="{958362B6-0CC8-4D5A-AA3A-4AD3D355C887}"/>
</file>

<file path=customXml/itemProps2.xml><?xml version="1.0" encoding="utf-8"?>
<ds:datastoreItem xmlns:ds="http://schemas.openxmlformats.org/officeDocument/2006/customXml" ds:itemID="{DEE65561-BBC7-41BD-A7ED-392AFB339791}"/>
</file>

<file path=customXml/itemProps3.xml><?xml version="1.0" encoding="utf-8"?>
<ds:datastoreItem xmlns:ds="http://schemas.openxmlformats.org/officeDocument/2006/customXml" ds:itemID="{6A121E0B-8B73-46D2-9CC3-FC81271941AA}"/>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Oliver</dc:creator>
  <cp:keywords/>
  <dc:description/>
  <cp:lastModifiedBy>Louise Oliver</cp:lastModifiedBy>
  <cp:revision>1</cp:revision>
  <dcterms:created xsi:type="dcterms:W3CDTF">2022-10-26T12:08:00Z</dcterms:created>
  <dcterms:modified xsi:type="dcterms:W3CDTF">2022-10-26T12:09:00Z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0x01010026276ED120F03E41B9E80385130D5908</vt:lpwstr>
  </property>
</Properties>
</file>